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12 (Clustering)</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Order Contract rather than as separate individual Buyers under separate Order Contracts.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Order Contract both for its own benefit and for the benefit of the Cluster Members.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Order Contract are identified in Annex 1 to this Schedule which shall be included into the Order Form.</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an Order Contract.  Accordingly, where the context requires in order to assure the Cluster Members rights and benefits under an Order Contract, and unless the Buyer otherwise specifies, references to the Buyer in an Order  Contract (including those references to a Party which are intended to relate to the Buyer) shall be deemed to include a reference to the Cluster Members.</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an Order Contract pursuant to CRTPA.  </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an Order Contract may in accordance with its provisions vary, terminate or rescind that Order Contract or any part of it, without the consent of any Cluster Member.</w:t>
      </w:r>
    </w:p>
    <w:p w:rsidR="00000000" w:rsidDel="00000000" w:rsidP="00000000" w:rsidRDefault="00000000" w:rsidRPr="00000000" w14:paraId="0000000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an Order Contract on behalf of a Cluster Member;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an Order Contract shall be brought by the Buyer if reasonably practicable for the Buyer and Cluster Member to do so;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Order Contract shall apply to any claim to enforce an Order Contract made by the Buyer on behalf of a Cluster Member and to any claim to enforce an Order Contract made by a Cluster Member acting on its own behalf.</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Order Contract will operate in relation to the Buyer and Cluster Members: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8">
      <w:pPr>
        <w:pageBreakBefore w:val="0"/>
        <w:spacing w:after="200" w:line="276" w:lineRule="auto"/>
        <w:ind w:left="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B">
      <w:pPr>
        <w:pageBreakBefore w:val="0"/>
        <w:ind w:left="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C">
            <w:pPr>
              <w:keepNext w:val="1"/>
              <w:keepLines w:val="1"/>
              <w:pageBreakBefore w:val="0"/>
              <w:spacing w:before="200" w:line="276" w:lineRule="auto"/>
              <w:ind w:left="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D">
            <w:pPr>
              <w:keepNext w:val="1"/>
              <w:keepLines w:val="1"/>
              <w:pageBreakBefore w:val="0"/>
              <w:spacing w:before="200" w:line="276" w:lineRule="auto"/>
              <w:ind w:left="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E">
            <w:pPr>
              <w:keepNext w:val="1"/>
              <w:keepLines w:val="1"/>
              <w:pageBreakBefore w:val="0"/>
              <w:spacing w:before="200" w:line="276" w:lineRule="auto"/>
              <w:ind w:left="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1F">
            <w:pPr>
              <w:keepNext w:val="1"/>
              <w:keepLines w:val="1"/>
              <w:pageBreakBefore w:val="0"/>
              <w:spacing w:before="200" w:line="276" w:lineRule="auto"/>
              <w:ind w:left="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0">
            <w:pPr>
              <w:keepNext w:val="1"/>
              <w:keepLines w:val="1"/>
              <w:pageBreakBefore w:val="0"/>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1">
            <w:pPr>
              <w:keepNext w:val="1"/>
              <w:keepLines w:val="1"/>
              <w:pageBreakBefore w:val="0"/>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pageBreakBefore w:val="0"/>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pageBreakBefore w:val="0"/>
              <w:spacing w:before="200" w:line="276" w:lineRule="auto"/>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4">
            <w:pPr>
              <w:keepNext w:val="1"/>
              <w:keepLines w:val="1"/>
              <w:pageBreakBefore w:val="0"/>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5">
            <w:pPr>
              <w:keepNext w:val="1"/>
              <w:keepLines w:val="1"/>
              <w:pageBreakBefore w:val="0"/>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pageBreakBefore w:val="0"/>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pageBreakBefore w:val="0"/>
              <w:spacing w:before="200" w:line="276" w:lineRule="auto"/>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8">
            <w:pPr>
              <w:keepNext w:val="1"/>
              <w:keepLines w:val="1"/>
              <w:pageBreakBefore w:val="0"/>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9">
            <w:pPr>
              <w:keepNext w:val="1"/>
              <w:keepLines w:val="1"/>
              <w:pageBreakBefore w:val="0"/>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pageBreakBefore w:val="0"/>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pageBreakBefore w:val="0"/>
              <w:spacing w:before="200" w:line="276" w:lineRule="auto"/>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C">
            <w:pPr>
              <w:keepNext w:val="1"/>
              <w:keepLines w:val="1"/>
              <w:pageBreakBefore w:val="0"/>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D">
            <w:pPr>
              <w:keepNext w:val="1"/>
              <w:keepLines w:val="1"/>
              <w:pageBreakBefore w:val="0"/>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pageBreakBefore w:val="0"/>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pageBreakBefore w:val="0"/>
              <w:spacing w:before="200" w:line="276" w:lineRule="auto"/>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pageBreakBefore w:val="0"/>
      <w:tabs>
        <w:tab w:val="center" w:pos="4513"/>
        <w:tab w:val="right" w:pos="9026"/>
      </w:tabs>
      <w:spacing w:after="0" w:lineRule="auto"/>
      <w:ind w:left="0"/>
      <w:rPr>
        <w:sz w:val="20"/>
        <w:szCs w:val="20"/>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sz w:val="20"/>
        <w:szCs w:val="20"/>
        <w:rtl w:val="0"/>
      </w:rPr>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RM6322</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sz w:val="20"/>
        <w:szCs w:val="20"/>
        <w:rtl w:val="0"/>
      </w:rPr>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sz w:val="20"/>
        <w:szCs w:val="20"/>
        <w:rtl w:val="0"/>
      </w:rPr>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pageBreakBefore w:val="0"/>
      <w:tabs>
        <w:tab w:val="center" w:pos="4513"/>
        <w:tab w:val="right" w:pos="9026"/>
      </w:tabs>
      <w:spacing w:after="0" w:lineRule="auto"/>
      <w:ind w:left="0"/>
      <w:rPr>
        <w:sz w:val="20"/>
        <w:szCs w:val="20"/>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pageBreakBefore w:val="0"/>
      <w:tabs>
        <w:tab w:val="center" w:pos="4513"/>
        <w:tab w:val="right" w:pos="9026"/>
      </w:tabs>
      <w:spacing w:after="0" w:lineRule="auto"/>
      <w:ind w:left="0"/>
      <w:jc w:val="left"/>
      <w:rPr>
        <w:sz w:val="20"/>
        <w:szCs w:val="20"/>
      </w:rPr>
    </w:pPr>
    <w:r w:rsidDel="00000000" w:rsidR="00000000" w:rsidRPr="00000000">
      <w:rPr>
        <w:b w:val="1"/>
        <w:sz w:val="20"/>
        <w:szCs w:val="20"/>
        <w:rtl w:val="0"/>
      </w:rPr>
      <w:t xml:space="preserve">Order Schedule 12 (Clustering)</w:t>
    </w:r>
    <w:r w:rsidDel="00000000" w:rsidR="00000000" w:rsidRPr="00000000">
      <w:rPr>
        <w:rtl w:val="0"/>
      </w:rPr>
    </w:r>
  </w:p>
  <w:p w:rsidR="00000000" w:rsidDel="00000000" w:rsidP="00000000" w:rsidRDefault="00000000" w:rsidRPr="00000000" w14:paraId="00000032">
    <w:pPr>
      <w:pageBreakBefore w:val="0"/>
      <w:tabs>
        <w:tab w:val="left" w:pos="3899"/>
      </w:tabs>
      <w:spacing w:after="0" w:lineRule="auto"/>
      <w:ind w:left="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22</w:t>
    </w:r>
    <w:r w:rsidDel="00000000" w:rsidR="00000000" w:rsidRPr="00000000">
      <w:rPr>
        <w:rtl w:val="0"/>
      </w:rPr>
    </w:r>
  </w:p>
  <w:p w:rsidR="00000000" w:rsidDel="00000000" w:rsidP="00000000" w:rsidRDefault="00000000" w:rsidRPr="00000000" w14:paraId="00000033">
    <w:pPr>
      <w:pageBreakBefore w:val="0"/>
      <w:tabs>
        <w:tab w:val="left" w:pos="3899"/>
      </w:tabs>
      <w:spacing w:after="0" w:lineRule="auto"/>
      <w:ind w:left="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ageBreakBefore w:val="0"/>
      <w:ind w:left="720" w:hanging="720"/>
    </w:pPr>
    <w:rPr>
      <w:rFonts w:ascii="Times New Roman" w:cs="Times New Roman" w:eastAsia="Times New Roman" w:hAnsi="Times New Roman"/>
    </w:rPr>
  </w:style>
  <w:style w:type="paragraph" w:styleId="Heading2">
    <w:name w:val="heading 2"/>
    <w:basedOn w:val="Normal"/>
    <w:next w:val="Normal"/>
    <w:pPr>
      <w:pageBreakBefore w:val="0"/>
      <w:ind w:left="720" w:hanging="720"/>
    </w:pPr>
    <w:rPr>
      <w:rFonts w:ascii="Times New Roman" w:cs="Times New Roman" w:eastAsia="Times New Roman" w:hAnsi="Times New Roman"/>
    </w:rPr>
  </w:style>
  <w:style w:type="paragraph" w:styleId="Heading3">
    <w:name w:val="heading 3"/>
    <w:basedOn w:val="Normal"/>
    <w:next w:val="Normal"/>
    <w:pPr>
      <w:pageBreakBefore w:val="0"/>
      <w:ind w:left="1800" w:hanging="1080"/>
    </w:pPr>
    <w:rPr>
      <w:rFonts w:ascii="Times New Roman" w:cs="Times New Roman" w:eastAsia="Times New Roman" w:hAnsi="Times New Roman"/>
    </w:rPr>
  </w:style>
  <w:style w:type="paragraph" w:styleId="Heading4">
    <w:name w:val="heading 4"/>
    <w:basedOn w:val="Normal"/>
    <w:next w:val="Normal"/>
    <w:pPr>
      <w:pageBreakBefore w:val="0"/>
      <w:ind w:left="2880" w:hanging="1080"/>
    </w:pPr>
    <w:rPr>
      <w:rFonts w:ascii="Times New Roman" w:cs="Times New Roman" w:eastAsia="Times New Roman" w:hAnsi="Times New Roman"/>
    </w:rPr>
  </w:style>
  <w:style w:type="paragraph" w:styleId="Heading5">
    <w:name w:val="heading 5"/>
    <w:basedOn w:val="Normal"/>
    <w:next w:val="Normal"/>
    <w:pPr>
      <w:pageBreakBefore w:val="0"/>
      <w:ind w:left="3600" w:hanging="720"/>
    </w:pPr>
    <w:rPr>
      <w:rFonts w:ascii="Times New Roman" w:cs="Times New Roman" w:eastAsia="Times New Roman" w:hAnsi="Times New Roman"/>
    </w:rPr>
  </w:style>
  <w:style w:type="paragraph" w:styleId="Heading6">
    <w:name w:val="heading 6"/>
    <w:basedOn w:val="Normal"/>
    <w:next w:val="Normal"/>
    <w:pPr>
      <w:pageBreakBefore w:val="0"/>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